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E78" w:rsidRPr="00EF009F" w:rsidRDefault="00EF009F" w:rsidP="00EF009F">
      <w:pPr>
        <w:spacing w:after="0"/>
        <w:jc w:val="right"/>
        <w:rPr>
          <w:sz w:val="24"/>
          <w:szCs w:val="24"/>
        </w:rPr>
      </w:pPr>
      <w:r w:rsidRPr="00EF009F">
        <w:rPr>
          <w:sz w:val="24"/>
          <w:szCs w:val="24"/>
        </w:rPr>
        <w:t>Załącznik nr 1</w:t>
      </w:r>
    </w:p>
    <w:p w:rsidR="00EF009F" w:rsidRDefault="00EF009F" w:rsidP="00E06A81">
      <w:pPr>
        <w:spacing w:after="0"/>
        <w:jc w:val="both"/>
        <w:rPr>
          <w:b/>
          <w:sz w:val="24"/>
          <w:szCs w:val="24"/>
          <w:u w:val="single"/>
        </w:rPr>
      </w:pPr>
    </w:p>
    <w:p w:rsidR="00550E78" w:rsidRPr="00550E78" w:rsidRDefault="00550E78" w:rsidP="00E06A81">
      <w:pPr>
        <w:spacing w:after="0"/>
        <w:jc w:val="both"/>
        <w:rPr>
          <w:b/>
          <w:sz w:val="24"/>
          <w:szCs w:val="24"/>
          <w:u w:val="single"/>
        </w:rPr>
      </w:pPr>
      <w:r w:rsidRPr="00550E78">
        <w:rPr>
          <w:b/>
          <w:sz w:val="24"/>
          <w:szCs w:val="24"/>
          <w:u w:val="single"/>
        </w:rPr>
        <w:t>Specyfikacja</w:t>
      </w:r>
      <w:r w:rsidR="00E06A81">
        <w:rPr>
          <w:b/>
          <w:sz w:val="24"/>
          <w:szCs w:val="24"/>
          <w:u w:val="single"/>
        </w:rPr>
        <w:t xml:space="preserve"> przedmiotu zamówienia. </w:t>
      </w:r>
    </w:p>
    <w:p w:rsidR="00550E78" w:rsidRDefault="00550E78" w:rsidP="00E06A81">
      <w:pPr>
        <w:pStyle w:val="Akapitzlist"/>
        <w:spacing w:after="0"/>
        <w:ind w:left="360"/>
        <w:jc w:val="both"/>
        <w:rPr>
          <w:b/>
          <w:sz w:val="24"/>
          <w:szCs w:val="24"/>
          <w:u w:val="single"/>
        </w:rPr>
      </w:pPr>
    </w:p>
    <w:p w:rsidR="0060309B" w:rsidRPr="00F5090C" w:rsidRDefault="00B21D37" w:rsidP="00E06A81">
      <w:pPr>
        <w:pStyle w:val="Akapitzlist"/>
        <w:numPr>
          <w:ilvl w:val="0"/>
          <w:numId w:val="2"/>
        </w:numPr>
        <w:spacing w:after="0"/>
        <w:jc w:val="both"/>
        <w:rPr>
          <w:b/>
          <w:sz w:val="24"/>
          <w:szCs w:val="24"/>
          <w:u w:val="single"/>
        </w:rPr>
      </w:pPr>
      <w:r w:rsidRPr="00F5090C">
        <w:rPr>
          <w:b/>
          <w:sz w:val="24"/>
          <w:szCs w:val="24"/>
          <w:u w:val="single"/>
        </w:rPr>
        <w:t>Przedmiot zamówienia:</w:t>
      </w:r>
    </w:p>
    <w:p w:rsidR="00B21D37" w:rsidRDefault="003A342F" w:rsidP="00E06A81">
      <w:pPr>
        <w:pStyle w:val="Akapitzlist"/>
        <w:numPr>
          <w:ilvl w:val="0"/>
          <w:numId w:val="14"/>
        </w:numPr>
        <w:spacing w:after="0"/>
        <w:jc w:val="both"/>
      </w:pPr>
      <w:r>
        <w:t>Wykonanie w trybie zaprojektuj i wybuduj hali</w:t>
      </w:r>
      <w:r w:rsidR="00B21D37">
        <w:t xml:space="preserve"> magazynow</w:t>
      </w:r>
      <w:r>
        <w:t xml:space="preserve">ej </w:t>
      </w:r>
      <w:r w:rsidR="00B21D37">
        <w:t>nieogrzewan</w:t>
      </w:r>
      <w:r>
        <w:t>ej</w:t>
      </w:r>
      <w:r w:rsidR="00B21D37">
        <w:t xml:space="preserve"> </w:t>
      </w:r>
      <w:r w:rsidR="00D025C2">
        <w:t>na n</w:t>
      </w:r>
      <w:r w:rsidR="00B21D37">
        <w:t>awoz</w:t>
      </w:r>
      <w:r w:rsidR="00D025C2">
        <w:t>y</w:t>
      </w:r>
      <w:r w:rsidR="00B21D37">
        <w:t xml:space="preserve"> mineraln</w:t>
      </w:r>
      <w:r w:rsidR="00D025C2">
        <w:t>e</w:t>
      </w:r>
      <w:r w:rsidR="00915955">
        <w:t xml:space="preserve"> wraz z infrastrukturą towarzyszącą</w:t>
      </w:r>
      <w:r w:rsidR="00D025C2">
        <w:t xml:space="preserve"> </w:t>
      </w:r>
      <w:r w:rsidR="00B21D37">
        <w:t>na dz. nr 1-27/14 przy ul. Przemysłowej w Brześciu Kujawskim.</w:t>
      </w:r>
    </w:p>
    <w:p w:rsidR="001A4CAC" w:rsidRDefault="001A4CAC" w:rsidP="00E06A81">
      <w:pPr>
        <w:spacing w:after="0"/>
        <w:jc w:val="both"/>
      </w:pPr>
    </w:p>
    <w:p w:rsidR="00F5090C" w:rsidRPr="00F5090C" w:rsidRDefault="001A4CAC" w:rsidP="00E06A81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F5090C">
        <w:rPr>
          <w:b/>
          <w:sz w:val="24"/>
          <w:szCs w:val="24"/>
          <w:u w:val="single"/>
        </w:rPr>
        <w:t>Produkt magazynowany:</w:t>
      </w:r>
      <w:r w:rsidRPr="00F5090C">
        <w:rPr>
          <w:sz w:val="24"/>
          <w:szCs w:val="24"/>
        </w:rPr>
        <w:t xml:space="preserve"> </w:t>
      </w:r>
    </w:p>
    <w:p w:rsidR="001A4CAC" w:rsidRDefault="00F5090C" w:rsidP="00E06A81">
      <w:pPr>
        <w:pStyle w:val="Akapitzlist"/>
        <w:numPr>
          <w:ilvl w:val="0"/>
          <w:numId w:val="13"/>
        </w:numPr>
        <w:spacing w:after="0"/>
        <w:jc w:val="both"/>
      </w:pPr>
      <w:r>
        <w:t>N</w:t>
      </w:r>
      <w:r w:rsidR="001A4CAC">
        <w:t xml:space="preserve">awozy mineralne w big-bagach lub na paletach składanych w jednej warstwie w ilości do </w:t>
      </w:r>
      <w:r w:rsidR="00387A2A" w:rsidRPr="000E7C26">
        <w:t>400t.</w:t>
      </w:r>
    </w:p>
    <w:p w:rsidR="001A4CAC" w:rsidRDefault="001A4CAC" w:rsidP="00E06A81">
      <w:pPr>
        <w:spacing w:after="0"/>
        <w:jc w:val="both"/>
      </w:pPr>
    </w:p>
    <w:p w:rsidR="001A4CAC" w:rsidRPr="00F5090C" w:rsidRDefault="001A4CAC" w:rsidP="00E06A81">
      <w:pPr>
        <w:spacing w:after="0"/>
        <w:jc w:val="both"/>
        <w:rPr>
          <w:i/>
        </w:rPr>
      </w:pPr>
      <w:r w:rsidRPr="00F5090C">
        <w:rPr>
          <w:i/>
        </w:rPr>
        <w:t xml:space="preserve">Inwestycja nie zalicza się do przedsięwzięć mogących znacząco oddziaływać na środowisko (rozporządzenie w sprawie przedsięwzięć mogących znacząco oddziaływać na środowisko </w:t>
      </w:r>
      <w:r w:rsidRPr="00F5090C">
        <w:rPr>
          <w:rFonts w:cstheme="minorHAnsi"/>
          <w:i/>
        </w:rPr>
        <w:t>§</w:t>
      </w:r>
      <w:r w:rsidRPr="00F5090C">
        <w:rPr>
          <w:i/>
        </w:rPr>
        <w:t xml:space="preserve">2.1.22)c). </w:t>
      </w:r>
    </w:p>
    <w:p w:rsidR="001A4CAC" w:rsidRPr="00915955" w:rsidRDefault="001A4CAC" w:rsidP="00E06A81">
      <w:pPr>
        <w:spacing w:after="0"/>
        <w:jc w:val="both"/>
        <w:rPr>
          <w:b/>
          <w:u w:val="single"/>
        </w:rPr>
      </w:pPr>
    </w:p>
    <w:p w:rsidR="00D23AEB" w:rsidRPr="00550E78" w:rsidRDefault="00D23AEB" w:rsidP="00E06A81">
      <w:pPr>
        <w:pStyle w:val="Akapitzlist"/>
        <w:numPr>
          <w:ilvl w:val="0"/>
          <w:numId w:val="13"/>
        </w:numPr>
        <w:spacing w:after="0"/>
        <w:jc w:val="both"/>
        <w:rPr>
          <w:b/>
          <w:u w:val="single"/>
        </w:rPr>
      </w:pPr>
      <w:r w:rsidRPr="00550E78">
        <w:rPr>
          <w:b/>
          <w:u w:val="single"/>
        </w:rPr>
        <w:t>Wytyczne dotyczące zagospodarowania terenu</w:t>
      </w:r>
      <w:r w:rsidR="00D025C2" w:rsidRPr="00550E78">
        <w:rPr>
          <w:b/>
          <w:u w:val="single"/>
        </w:rPr>
        <w:t>.</w:t>
      </w:r>
    </w:p>
    <w:p w:rsidR="00D025C2" w:rsidRDefault="00D025C2" w:rsidP="00E06A81">
      <w:pPr>
        <w:spacing w:after="0"/>
        <w:jc w:val="both"/>
      </w:pPr>
    </w:p>
    <w:p w:rsidR="00550E78" w:rsidRDefault="00E60FC4" w:rsidP="00E06A81">
      <w:pPr>
        <w:pStyle w:val="Akapitzlist"/>
        <w:numPr>
          <w:ilvl w:val="0"/>
          <w:numId w:val="10"/>
        </w:numPr>
        <w:spacing w:after="0"/>
        <w:jc w:val="both"/>
      </w:pPr>
      <w:r>
        <w:t>Przed przystąpieniem do budowy, należy zaślepić instalację kanalizacyjną znajdującą się pod projektowanym magazynem.</w:t>
      </w:r>
    </w:p>
    <w:p w:rsidR="00550E78" w:rsidRDefault="00E60FC4" w:rsidP="00E06A81">
      <w:pPr>
        <w:pStyle w:val="Akapitzlist"/>
        <w:numPr>
          <w:ilvl w:val="0"/>
          <w:numId w:val="10"/>
        </w:numPr>
        <w:spacing w:after="0"/>
        <w:jc w:val="both"/>
      </w:pPr>
      <w:r>
        <w:t>Droga dojazdowa wykończona kostką betonową grub. 10cm o minimalnej nośności 9 ton/oś.</w:t>
      </w:r>
      <w:r w:rsidR="00387A2A" w:rsidRPr="00387A2A">
        <w:t xml:space="preserve"> </w:t>
      </w:r>
      <w:r w:rsidR="00387A2A" w:rsidRPr="00745BE7">
        <w:t>Wykończona krawężnikiem (</w:t>
      </w:r>
      <w:r w:rsidR="00745BE7" w:rsidRPr="00745BE7">
        <w:t>wys. 12cm</w:t>
      </w:r>
      <w:r w:rsidR="00387A2A" w:rsidRPr="00745BE7">
        <w:t xml:space="preserve">). Krawężnik od strony </w:t>
      </w:r>
      <w:r w:rsidR="00785A3D">
        <w:t>południowo-</w:t>
      </w:r>
      <w:r w:rsidR="000E7C26">
        <w:t>wschodniej i północno</w:t>
      </w:r>
      <w:r w:rsidR="00785A3D">
        <w:t>-</w:t>
      </w:r>
      <w:r w:rsidR="000E7C26">
        <w:t>wschodniej</w:t>
      </w:r>
      <w:r w:rsidR="00387A2A" w:rsidRPr="00745BE7">
        <w:t xml:space="preserve"> – zlicowany (</w:t>
      </w:r>
      <w:r w:rsidR="00745BE7" w:rsidRPr="00745BE7">
        <w:t>wys. 0cm</w:t>
      </w:r>
      <w:r w:rsidR="00387A2A" w:rsidRPr="00915955">
        <w:t xml:space="preserve">). </w:t>
      </w:r>
    </w:p>
    <w:p w:rsidR="00E60FC4" w:rsidRDefault="00E60FC4" w:rsidP="00E06A81">
      <w:pPr>
        <w:spacing w:after="0"/>
        <w:ind w:firstLine="708"/>
        <w:jc w:val="both"/>
      </w:pPr>
      <w:r>
        <w:t xml:space="preserve">Promienie wewnętrzne łuków 11,0m. </w:t>
      </w:r>
    </w:p>
    <w:p w:rsidR="00E60FC4" w:rsidRDefault="00E60FC4" w:rsidP="00E06A81">
      <w:pPr>
        <w:spacing w:after="0"/>
        <w:ind w:left="708"/>
        <w:jc w:val="both"/>
      </w:pPr>
      <w:r>
        <w:t>Spadki drogi wewnętrznej:</w:t>
      </w:r>
    </w:p>
    <w:p w:rsidR="00E60FC4" w:rsidRDefault="00E60FC4" w:rsidP="00E06A81">
      <w:pPr>
        <w:spacing w:after="0"/>
        <w:ind w:firstLine="708"/>
        <w:jc w:val="both"/>
      </w:pPr>
      <w:r>
        <w:t>- poprzeczne 2</w:t>
      </w:r>
      <w:r>
        <w:rPr>
          <w:rFonts w:cstheme="minorHAnsi"/>
        </w:rPr>
        <w:t>÷</w:t>
      </w:r>
      <w:r>
        <w:t xml:space="preserve">3%, </w:t>
      </w:r>
    </w:p>
    <w:p w:rsidR="00550E78" w:rsidRDefault="00E60FC4" w:rsidP="00E06A81">
      <w:pPr>
        <w:spacing w:after="0"/>
        <w:ind w:firstLine="708"/>
        <w:jc w:val="both"/>
      </w:pPr>
      <w:r>
        <w:t>- podłużne 1</w:t>
      </w:r>
      <w:r>
        <w:rPr>
          <w:rFonts w:cstheme="minorHAnsi"/>
        </w:rPr>
        <w:t>÷</w:t>
      </w:r>
      <w:r>
        <w:t>5%.</w:t>
      </w:r>
    </w:p>
    <w:p w:rsidR="00550E78" w:rsidRDefault="00E60FC4" w:rsidP="00E06A81">
      <w:pPr>
        <w:pStyle w:val="Akapitzlist"/>
        <w:numPr>
          <w:ilvl w:val="0"/>
          <w:numId w:val="10"/>
        </w:numPr>
        <w:spacing w:after="0"/>
        <w:jc w:val="both"/>
      </w:pPr>
      <w:r>
        <w:t>Dwie bramy</w:t>
      </w:r>
      <w:r w:rsidR="003A342F">
        <w:t xml:space="preserve"> wjazdowe</w:t>
      </w:r>
      <w:r>
        <w:t xml:space="preserve"> zewnętrzne przesuwne</w:t>
      </w:r>
      <w:r w:rsidR="003A342F">
        <w:t xml:space="preserve"> ( z możliwością zdalnego otwierania  pilotem) o</w:t>
      </w:r>
      <w:r>
        <w:t xml:space="preserve"> szerokości </w:t>
      </w:r>
      <w:r w:rsidR="00387A2A" w:rsidRPr="00745BE7">
        <w:t>w świetle</w:t>
      </w:r>
      <w:r w:rsidR="00387A2A">
        <w:t xml:space="preserve"> </w:t>
      </w:r>
      <w:r>
        <w:t>7,5m z nap</w:t>
      </w:r>
      <w:r w:rsidR="00387A2A">
        <w:t xml:space="preserve">ędem elektrycznym (wg rys. -01) wraz z </w:t>
      </w:r>
      <w:r w:rsidR="00387A2A" w:rsidRPr="00745BE7">
        <w:t>doprowadzeniem zasilania elektrycznego</w:t>
      </w:r>
      <w:r w:rsidR="00550E78">
        <w:t>.</w:t>
      </w:r>
    </w:p>
    <w:p w:rsidR="00550E78" w:rsidRDefault="00E60FC4" w:rsidP="00E06A81">
      <w:pPr>
        <w:pStyle w:val="Akapitzlist"/>
        <w:numPr>
          <w:ilvl w:val="0"/>
          <w:numId w:val="10"/>
        </w:numPr>
        <w:spacing w:after="0"/>
        <w:jc w:val="both"/>
      </w:pPr>
      <w:r>
        <w:t>Oświetlenie zewnętrzne 4 punkty na masztach (wg rys. -01).</w:t>
      </w:r>
      <w:r w:rsidR="00BF4827">
        <w:t xml:space="preserve"> </w:t>
      </w:r>
      <w:r w:rsidR="003A342F">
        <w:t>Na dwóch masztach  2</w:t>
      </w:r>
      <w:r w:rsidR="00BF4827" w:rsidRPr="00745BE7">
        <w:t xml:space="preserve"> oprawy LED na wysięgnikach podwójnych,</w:t>
      </w:r>
      <w:r w:rsidR="003A342F">
        <w:t xml:space="preserve"> na 2 masztach po 1 oprawie LED wraz z</w:t>
      </w:r>
      <w:r w:rsidR="00FE0667">
        <w:t xml:space="preserve"> pojedynczymi stacjonarnymi kamerami o parametrach min </w:t>
      </w:r>
      <w:r w:rsidR="00FE0667" w:rsidRPr="00FE0667">
        <w:t>4MP</w:t>
      </w:r>
      <w:r w:rsidR="00785A3D">
        <w:t xml:space="preserve">. </w:t>
      </w:r>
      <w:r w:rsidR="00FE0667">
        <w:t>Dodatkowo wewnątrz magazynu montaż dwóch kamer, które będą skierowane na bramy wjazdowe i drzwi.</w:t>
      </w:r>
    </w:p>
    <w:p w:rsidR="00550E78" w:rsidRDefault="00E60FC4" w:rsidP="00E06A81">
      <w:pPr>
        <w:pStyle w:val="Akapitzlist"/>
        <w:numPr>
          <w:ilvl w:val="0"/>
          <w:numId w:val="10"/>
        </w:numPr>
        <w:spacing w:after="0"/>
        <w:jc w:val="both"/>
      </w:pPr>
      <w:r>
        <w:t>Rozdzielnia główna przy bramie zewnętrznej zachodniej. W projekcie instalacji elektrycznej przewidzieć ułożenie rur osłon</w:t>
      </w:r>
      <w:r w:rsidR="00387A2A">
        <w:t xml:space="preserve">owych dla sieci </w:t>
      </w:r>
      <w:r w:rsidR="00387A2A" w:rsidRPr="00745BE7">
        <w:t>informatycznej i teleinformatycznej.</w:t>
      </w:r>
    </w:p>
    <w:p w:rsidR="00FE0667" w:rsidRDefault="00FE0667" w:rsidP="00E06A81">
      <w:pPr>
        <w:pStyle w:val="Akapitzlist"/>
        <w:numPr>
          <w:ilvl w:val="0"/>
          <w:numId w:val="10"/>
        </w:numPr>
        <w:spacing w:after="0"/>
        <w:jc w:val="both"/>
      </w:pPr>
      <w:r>
        <w:t>W miejscu przejazdu wykonać przepustu drogowe z rury.</w:t>
      </w:r>
    </w:p>
    <w:p w:rsidR="00FE0667" w:rsidRDefault="00FE0667" w:rsidP="00E06A81">
      <w:pPr>
        <w:pStyle w:val="Akapitzlist"/>
        <w:numPr>
          <w:ilvl w:val="0"/>
          <w:numId w:val="10"/>
        </w:numPr>
        <w:spacing w:after="0"/>
        <w:jc w:val="both"/>
      </w:pPr>
      <w:r>
        <w:t>W hali magazynowej wykonać oświetlenie Lampami Led w zależności od konstrukcji (oświetlenie awaryjne nie jest wymagane).</w:t>
      </w:r>
    </w:p>
    <w:p w:rsidR="00FE0667" w:rsidRDefault="00FE0667" w:rsidP="00E06A81">
      <w:pPr>
        <w:pStyle w:val="Akapitzlist"/>
        <w:numPr>
          <w:ilvl w:val="0"/>
          <w:numId w:val="10"/>
        </w:numPr>
        <w:spacing w:after="0"/>
        <w:jc w:val="both"/>
      </w:pPr>
      <w:r>
        <w:t xml:space="preserve">Doprowadzenie zasilania sieci elektrycznej do skrzynki rozdzielczej z zabezpieczeniami. </w:t>
      </w:r>
    </w:p>
    <w:p w:rsidR="00FE0667" w:rsidRDefault="00FE0667" w:rsidP="00E06A81">
      <w:pPr>
        <w:pStyle w:val="Akapitzlist"/>
        <w:numPr>
          <w:ilvl w:val="0"/>
          <w:numId w:val="10"/>
        </w:numPr>
        <w:spacing w:after="0"/>
        <w:jc w:val="both"/>
      </w:pPr>
      <w:r>
        <w:t xml:space="preserve">Wybudowanie słupa kompozytowego do podwieszenia światłowodu. </w:t>
      </w:r>
    </w:p>
    <w:p w:rsidR="00550E78" w:rsidRDefault="00E60FC4" w:rsidP="00E06A81">
      <w:pPr>
        <w:pStyle w:val="Akapitzlist"/>
        <w:numPr>
          <w:ilvl w:val="0"/>
          <w:numId w:val="10"/>
        </w:numPr>
        <w:spacing w:after="0"/>
        <w:jc w:val="both"/>
      </w:pPr>
      <w:r>
        <w:t>Wody opadowe z dachu odprowadzane będą n</w:t>
      </w:r>
      <w:r w:rsidR="00387A2A">
        <w:t xml:space="preserve">a tereny zielone </w:t>
      </w:r>
      <w:r w:rsidR="00387A2A" w:rsidRPr="0037685D">
        <w:t xml:space="preserve">powierzchniowo </w:t>
      </w:r>
      <w:r w:rsidR="00915955" w:rsidRPr="0037685D">
        <w:t xml:space="preserve">– należy zastosować </w:t>
      </w:r>
      <w:r w:rsidR="00915955" w:rsidRPr="00C76CFE">
        <w:t>opaskę</w:t>
      </w:r>
      <w:r w:rsidR="001B5F5A" w:rsidRPr="00C76CFE">
        <w:t xml:space="preserve"> betonową szer. 0,5m</w:t>
      </w:r>
      <w:r w:rsidR="00C76CFE" w:rsidRPr="00C76CFE">
        <w:t>.</w:t>
      </w:r>
      <w:r w:rsidR="001B5F5A" w:rsidRPr="00C76CFE">
        <w:t xml:space="preserve"> </w:t>
      </w:r>
    </w:p>
    <w:p w:rsidR="00550E78" w:rsidRDefault="00E60FC4" w:rsidP="00E06A81">
      <w:pPr>
        <w:pStyle w:val="Akapitzlist"/>
        <w:numPr>
          <w:ilvl w:val="0"/>
          <w:numId w:val="10"/>
        </w:numPr>
        <w:spacing w:after="0"/>
        <w:jc w:val="both"/>
      </w:pPr>
      <w:r>
        <w:t>Płot panelowy wysokości 1</w:t>
      </w:r>
      <w:r w:rsidR="00387A2A">
        <w:t xml:space="preserve">,5m powlekany 3D </w:t>
      </w:r>
      <w:r w:rsidR="00387A2A" w:rsidRPr="009C5CCE">
        <w:t>o grubość 4mm</w:t>
      </w:r>
      <w:r w:rsidR="00387A2A">
        <w:t xml:space="preserve">. </w:t>
      </w:r>
      <w:r w:rsidR="00387A2A" w:rsidRPr="0067015A">
        <w:t xml:space="preserve">Ogrodzenie należy dostosować </w:t>
      </w:r>
      <w:r w:rsidR="00387A2A" w:rsidRPr="009C5CCE">
        <w:t xml:space="preserve">wysokością do istniejących ogrodzeń. Od strony dzierżawcy ogrodzenie na </w:t>
      </w:r>
      <w:r w:rsidR="00BF4827" w:rsidRPr="009C5CCE">
        <w:t xml:space="preserve">podmurówce betonowej, natomiast od strony </w:t>
      </w:r>
      <w:r w:rsidR="00785A3D">
        <w:t>południowo-wschod</w:t>
      </w:r>
      <w:r w:rsidR="000E7C26">
        <w:t>niej</w:t>
      </w:r>
      <w:r w:rsidR="00BF4827" w:rsidRPr="009C5CCE">
        <w:t xml:space="preserve"> bez podmurówki.</w:t>
      </w:r>
    </w:p>
    <w:p w:rsidR="0045064D" w:rsidRDefault="0045064D" w:rsidP="00E06A81">
      <w:pPr>
        <w:pStyle w:val="Akapitzlist"/>
        <w:numPr>
          <w:ilvl w:val="0"/>
          <w:numId w:val="10"/>
        </w:numPr>
        <w:spacing w:after="0"/>
        <w:jc w:val="both"/>
      </w:pPr>
      <w:r>
        <w:t>Likwidacja stalowego magazynu o wymiarach 3,5x7,0m</w:t>
      </w:r>
      <w:r w:rsidR="00095A4F">
        <w:t>.</w:t>
      </w:r>
    </w:p>
    <w:p w:rsidR="003A342F" w:rsidRDefault="003A342F" w:rsidP="00E06A81">
      <w:pPr>
        <w:pStyle w:val="Akapitzlist"/>
        <w:numPr>
          <w:ilvl w:val="0"/>
          <w:numId w:val="10"/>
        </w:numPr>
        <w:spacing w:after="0"/>
        <w:jc w:val="both"/>
      </w:pPr>
      <w:r>
        <w:t>Likwidacja zasilania przy starym magazynie i</w:t>
      </w:r>
      <w:r w:rsidR="00FE0667">
        <w:t xml:space="preserve"> wybudowanie nowego.</w:t>
      </w:r>
      <w:r>
        <w:t xml:space="preserve"> </w:t>
      </w:r>
    </w:p>
    <w:p w:rsidR="00E60FC4" w:rsidRDefault="00E60FC4" w:rsidP="00E06A81">
      <w:pPr>
        <w:spacing w:after="0"/>
        <w:jc w:val="both"/>
        <w:rPr>
          <w:b/>
          <w:u w:val="single"/>
        </w:rPr>
      </w:pPr>
    </w:p>
    <w:p w:rsidR="00EF009F" w:rsidRPr="00915955" w:rsidRDefault="00EF009F" w:rsidP="00E06A81">
      <w:pPr>
        <w:spacing w:after="0"/>
        <w:jc w:val="both"/>
        <w:rPr>
          <w:b/>
          <w:u w:val="single"/>
        </w:rPr>
      </w:pPr>
    </w:p>
    <w:p w:rsidR="00D23AEB" w:rsidRDefault="00550E78" w:rsidP="00E06A81">
      <w:pPr>
        <w:spacing w:after="0"/>
        <w:jc w:val="both"/>
      </w:pPr>
      <w:r>
        <w:rPr>
          <w:b/>
          <w:u w:val="single"/>
        </w:rPr>
        <w:lastRenderedPageBreak/>
        <w:t>3</w:t>
      </w:r>
      <w:r w:rsidR="00D23AEB" w:rsidRPr="00915955">
        <w:rPr>
          <w:b/>
          <w:u w:val="single"/>
        </w:rPr>
        <w:t>. Wytyczne dotyczące budynku</w:t>
      </w:r>
      <w:r w:rsidR="00D025C2">
        <w:t>.</w:t>
      </w:r>
    </w:p>
    <w:p w:rsidR="00E60FC4" w:rsidRDefault="00E60FC4" w:rsidP="00E06A81">
      <w:pPr>
        <w:spacing w:after="0"/>
        <w:jc w:val="both"/>
      </w:pPr>
    </w:p>
    <w:p w:rsidR="002C2124" w:rsidRDefault="002C2124" w:rsidP="00E06A81">
      <w:pPr>
        <w:pStyle w:val="Akapitzlist"/>
        <w:numPr>
          <w:ilvl w:val="0"/>
          <w:numId w:val="15"/>
        </w:numPr>
        <w:spacing w:after="0"/>
        <w:jc w:val="both"/>
      </w:pPr>
      <w:r>
        <w:t>Obciążenie ogniowe magazynu Q&lt;500MJ/m</w:t>
      </w:r>
      <w:r w:rsidRPr="00550E78">
        <w:rPr>
          <w:vertAlign w:val="superscript"/>
        </w:rPr>
        <w:t>2</w:t>
      </w:r>
      <w:r>
        <w:t>.</w:t>
      </w:r>
    </w:p>
    <w:p w:rsidR="002C2124" w:rsidRPr="002C2124" w:rsidRDefault="002C2124" w:rsidP="00E06A81">
      <w:pPr>
        <w:pStyle w:val="Akapitzlist"/>
        <w:numPr>
          <w:ilvl w:val="0"/>
          <w:numId w:val="15"/>
        </w:numPr>
        <w:spacing w:after="0"/>
        <w:jc w:val="both"/>
      </w:pPr>
      <w:r>
        <w:t>Nie jest wymagany hydrant wewnętrzny (Q&lt;500MJ/m</w:t>
      </w:r>
      <w:r w:rsidRPr="00550E78">
        <w:rPr>
          <w:vertAlign w:val="superscript"/>
        </w:rPr>
        <w:t>2</w:t>
      </w:r>
      <w:r>
        <w:t>,Pu&lt;2000m</w:t>
      </w:r>
      <w:r w:rsidRPr="00550E78">
        <w:rPr>
          <w:vertAlign w:val="superscript"/>
        </w:rPr>
        <w:t>2</w:t>
      </w:r>
      <w:r>
        <w:t>).</w:t>
      </w:r>
    </w:p>
    <w:p w:rsidR="00B21D37" w:rsidRPr="00373DF9" w:rsidRDefault="00B21D37" w:rsidP="00E06A81">
      <w:pPr>
        <w:pStyle w:val="Akapitzlist"/>
        <w:numPr>
          <w:ilvl w:val="0"/>
          <w:numId w:val="15"/>
        </w:numPr>
        <w:spacing w:after="0"/>
        <w:jc w:val="both"/>
      </w:pPr>
      <w:r>
        <w:t>Powierzchnia użytkowa     950m</w:t>
      </w:r>
      <w:r w:rsidRPr="00550E78">
        <w:rPr>
          <w:vertAlign w:val="superscript"/>
        </w:rPr>
        <w:t>2</w:t>
      </w:r>
      <w:r>
        <w:t xml:space="preserve"> &lt; P</w:t>
      </w:r>
      <w:r w:rsidRPr="00550E78">
        <w:rPr>
          <w:vertAlign w:val="subscript"/>
        </w:rPr>
        <w:t>u</w:t>
      </w:r>
      <w:r>
        <w:t xml:space="preserve"> &lt; 1000m</w:t>
      </w:r>
      <w:r w:rsidRPr="00550E78">
        <w:rPr>
          <w:vertAlign w:val="superscript"/>
        </w:rPr>
        <w:t>2</w:t>
      </w:r>
      <w:r w:rsidR="00373DF9">
        <w:t>.</w:t>
      </w:r>
    </w:p>
    <w:p w:rsidR="00B21D37" w:rsidRDefault="000F4830" w:rsidP="00E06A81">
      <w:pPr>
        <w:pStyle w:val="Akapitzlist"/>
        <w:numPr>
          <w:ilvl w:val="0"/>
          <w:numId w:val="15"/>
        </w:numPr>
        <w:spacing w:after="0"/>
        <w:jc w:val="both"/>
      </w:pPr>
      <w:r>
        <w:t>Dach dwuspadowy, k</w:t>
      </w:r>
      <w:r w:rsidR="00B21D37">
        <w:t>onstrukcja</w:t>
      </w:r>
      <w:r w:rsidR="00EF009F">
        <w:t xml:space="preserve"> hali</w:t>
      </w:r>
      <w:r w:rsidR="00B21D37">
        <w:t xml:space="preserve"> stalowa</w:t>
      </w:r>
      <w:r w:rsidR="00BF4827">
        <w:t xml:space="preserve"> </w:t>
      </w:r>
      <w:r w:rsidR="00BF4827" w:rsidRPr="009C5CCE">
        <w:t>lub aluminiowo-stalowa</w:t>
      </w:r>
      <w:r w:rsidR="00B21D37">
        <w:t xml:space="preserve"> z zabezpieczeniem </w:t>
      </w:r>
      <w:r>
        <w:t>anty</w:t>
      </w:r>
      <w:r w:rsidR="00B21D37">
        <w:t xml:space="preserve">korozyjnym CX3, </w:t>
      </w:r>
      <w:r w:rsidR="00EF009F">
        <w:t>poszycie dachu -</w:t>
      </w:r>
      <w:r w:rsidR="001A01C1">
        <w:t xml:space="preserve"> </w:t>
      </w:r>
      <w:r w:rsidR="009E1302">
        <w:t>plandeka z tworzywa sztucznego</w:t>
      </w:r>
      <w:r w:rsidR="00D23AEB">
        <w:t xml:space="preserve"> (spełniająca wymogi klasy B</w:t>
      </w:r>
      <w:r w:rsidR="00D23AEB" w:rsidRPr="00550E78">
        <w:rPr>
          <w:vertAlign w:val="subscript"/>
        </w:rPr>
        <w:t>ROOF</w:t>
      </w:r>
      <w:r w:rsidR="00974F33">
        <w:t>(t1)</w:t>
      </w:r>
      <w:r w:rsidR="00D23AEB">
        <w:t>)</w:t>
      </w:r>
      <w:r w:rsidR="009E1302">
        <w:t>.</w:t>
      </w:r>
    </w:p>
    <w:p w:rsidR="00EF009F" w:rsidRDefault="00EF009F" w:rsidP="00E06A81">
      <w:pPr>
        <w:pStyle w:val="Akapitzlist"/>
        <w:numPr>
          <w:ilvl w:val="0"/>
          <w:numId w:val="15"/>
        </w:numPr>
        <w:spacing w:after="0"/>
        <w:jc w:val="both"/>
      </w:pPr>
      <w:r>
        <w:t>Poszycie ścian – blacha trapezowa T-35 0,5mm</w:t>
      </w:r>
    </w:p>
    <w:p w:rsidR="00785A3D" w:rsidRDefault="00785A3D" w:rsidP="00E06A81">
      <w:pPr>
        <w:pStyle w:val="Akapitzlist"/>
        <w:numPr>
          <w:ilvl w:val="0"/>
          <w:numId w:val="15"/>
        </w:numPr>
        <w:spacing w:after="0"/>
        <w:jc w:val="both"/>
      </w:pPr>
      <w:r>
        <w:t>Membrana wewnętrzna przeciwskroplinowa w części dachowej z funkcją odprowadzania wody na zewnątrz.</w:t>
      </w:r>
    </w:p>
    <w:p w:rsidR="00785A3D" w:rsidRDefault="00785A3D" w:rsidP="00E06A81">
      <w:pPr>
        <w:pStyle w:val="Akapitzlist"/>
        <w:numPr>
          <w:ilvl w:val="0"/>
          <w:numId w:val="15"/>
        </w:numPr>
        <w:spacing w:after="0"/>
        <w:jc w:val="both"/>
      </w:pPr>
      <w:r>
        <w:t>Wykonanie fartucha z materiału plandekowego pcv na ok 20cm przy gruncie.</w:t>
      </w:r>
    </w:p>
    <w:p w:rsidR="00B21D37" w:rsidRDefault="00B21D37" w:rsidP="00E06A81">
      <w:pPr>
        <w:pStyle w:val="Akapitzlist"/>
        <w:numPr>
          <w:ilvl w:val="0"/>
          <w:numId w:val="15"/>
        </w:numPr>
        <w:spacing w:after="0"/>
        <w:jc w:val="both"/>
      </w:pPr>
      <w:r>
        <w:t>Minimalna wysokość 4,</w:t>
      </w:r>
      <w:r w:rsidR="009E1302">
        <w:t>2</w:t>
      </w:r>
      <w:r>
        <w:t>m</w:t>
      </w:r>
      <w:r w:rsidR="009E1302">
        <w:t xml:space="preserve"> w okapie</w:t>
      </w:r>
      <w:r w:rsidR="00373DF9">
        <w:t>.</w:t>
      </w:r>
    </w:p>
    <w:p w:rsidR="00785A3D" w:rsidRDefault="00785A3D" w:rsidP="00E06A81">
      <w:pPr>
        <w:pStyle w:val="Akapitzlist"/>
        <w:numPr>
          <w:ilvl w:val="0"/>
          <w:numId w:val="15"/>
        </w:numPr>
        <w:spacing w:after="0"/>
        <w:jc w:val="both"/>
      </w:pPr>
      <w:r>
        <w:t xml:space="preserve">Hala namiotowa </w:t>
      </w:r>
      <w:r w:rsidR="00EF009F">
        <w:t xml:space="preserve">musi być dostosowana do strefy obciążeń śnieżnych i wiatrowych. </w:t>
      </w:r>
    </w:p>
    <w:p w:rsidR="00BD5892" w:rsidRDefault="00BD5892" w:rsidP="00BD5892">
      <w:pPr>
        <w:pStyle w:val="Akapitzlist"/>
        <w:spacing w:after="0"/>
        <w:jc w:val="both"/>
      </w:pPr>
    </w:p>
    <w:p w:rsidR="00B21D37" w:rsidRPr="00550E78" w:rsidRDefault="00550E78" w:rsidP="00E06A81">
      <w:pPr>
        <w:spacing w:after="0"/>
        <w:jc w:val="both"/>
        <w:rPr>
          <w:b/>
          <w:u w:val="single"/>
        </w:rPr>
      </w:pPr>
      <w:r w:rsidRPr="00550E78">
        <w:rPr>
          <w:b/>
          <w:u w:val="single"/>
        </w:rPr>
        <w:t xml:space="preserve">4. </w:t>
      </w:r>
      <w:r w:rsidR="0047076F" w:rsidRPr="00550E78">
        <w:rPr>
          <w:b/>
          <w:u w:val="single"/>
        </w:rPr>
        <w:t>Stolarka:</w:t>
      </w:r>
      <w:r w:rsidR="00B21D37" w:rsidRPr="00550E78">
        <w:rPr>
          <w:b/>
          <w:u w:val="single"/>
        </w:rPr>
        <w:t xml:space="preserve">  </w:t>
      </w:r>
    </w:p>
    <w:p w:rsidR="00550E78" w:rsidRDefault="00B21D37" w:rsidP="00E06A81">
      <w:pPr>
        <w:pStyle w:val="Akapitzlist"/>
        <w:numPr>
          <w:ilvl w:val="0"/>
          <w:numId w:val="16"/>
        </w:numPr>
        <w:spacing w:after="0"/>
        <w:jc w:val="both"/>
      </w:pPr>
      <w:r>
        <w:t xml:space="preserve">2 bramy </w:t>
      </w:r>
      <w:r w:rsidR="00BF4827" w:rsidRPr="009C5CCE">
        <w:t>segmentowe</w:t>
      </w:r>
      <w:r w:rsidR="00BF4827">
        <w:t xml:space="preserve"> </w:t>
      </w:r>
      <w:r>
        <w:t xml:space="preserve">4,0x4,0m z napędem elektrycznym, (jedna w szczycie, jedna w połowie </w:t>
      </w:r>
      <w:r w:rsidR="001A01C1">
        <w:t>d</w:t>
      </w:r>
      <w:r>
        <w:t>ługiego boku</w:t>
      </w:r>
      <w:r w:rsidR="002130F0">
        <w:t>)</w:t>
      </w:r>
      <w:r>
        <w:t>,</w:t>
      </w:r>
      <w:r w:rsidR="00FE0667">
        <w:t xml:space="preserve"> zgodnie z </w:t>
      </w:r>
      <w:bookmarkStart w:id="0" w:name="_GoBack"/>
      <w:r w:rsidR="00FE0667">
        <w:t>rysun</w:t>
      </w:r>
      <w:bookmarkEnd w:id="0"/>
      <w:r w:rsidR="00FE0667">
        <w:t>kiem</w:t>
      </w:r>
      <w:r w:rsidR="00DA0B63">
        <w:t xml:space="preserve"> (Załącznikiem nr 1a)</w:t>
      </w:r>
      <w:r w:rsidR="00FE0667">
        <w:t>.</w:t>
      </w:r>
    </w:p>
    <w:p w:rsidR="00B21D37" w:rsidRDefault="0047076F" w:rsidP="00E06A81">
      <w:pPr>
        <w:pStyle w:val="Akapitzlist"/>
        <w:numPr>
          <w:ilvl w:val="0"/>
          <w:numId w:val="16"/>
        </w:numPr>
        <w:spacing w:after="0"/>
        <w:jc w:val="both"/>
      </w:pPr>
      <w:r>
        <w:t>1</w:t>
      </w:r>
      <w:r w:rsidR="00D83C32">
        <w:t xml:space="preserve"> </w:t>
      </w:r>
      <w:r w:rsidR="00B21D37">
        <w:t>drzwi ewakuacyjne</w:t>
      </w:r>
      <w:r w:rsidR="00735E6F">
        <w:t xml:space="preserve"> </w:t>
      </w:r>
      <w:r w:rsidR="00D83C32" w:rsidRPr="00D83C32">
        <w:t>na zewnątrz</w:t>
      </w:r>
      <w:r w:rsidR="00B21D37" w:rsidRPr="00735E6F">
        <w:rPr>
          <w:color w:val="FF0000"/>
        </w:rPr>
        <w:t xml:space="preserve">  </w:t>
      </w:r>
      <w:r w:rsidR="00B21D37">
        <w:t>s</w:t>
      </w:r>
      <w:r w:rsidR="00735E6F">
        <w:t>z</w:t>
      </w:r>
      <w:r w:rsidR="00B21D37">
        <w:t>er. 90cm</w:t>
      </w:r>
      <w:r w:rsidR="00757A74">
        <w:t xml:space="preserve"> usytuowane w szczycie budynku.</w:t>
      </w:r>
    </w:p>
    <w:p w:rsidR="00550E78" w:rsidRDefault="00757A74" w:rsidP="00E06A81">
      <w:pPr>
        <w:pStyle w:val="Akapitzlist"/>
        <w:numPr>
          <w:ilvl w:val="0"/>
          <w:numId w:val="16"/>
        </w:numPr>
        <w:spacing w:after="0"/>
        <w:jc w:val="both"/>
      </w:pPr>
      <w:r>
        <w:t xml:space="preserve">Posadzka betonowa o </w:t>
      </w:r>
      <w:r w:rsidR="002130F0">
        <w:t>minimalnej nośności</w:t>
      </w:r>
      <w:r>
        <w:t xml:space="preserve"> 9 ton</w:t>
      </w:r>
      <w:r w:rsidR="00A4158A">
        <w:t>/</w:t>
      </w:r>
      <w:r>
        <w:t>oś</w:t>
      </w:r>
      <w:r w:rsidR="007637BD">
        <w:t xml:space="preserve">, wodoodporna </w:t>
      </w:r>
      <w:r w:rsidR="00D025C2">
        <w:t>(w8)</w:t>
      </w:r>
      <w:r>
        <w:t>.</w:t>
      </w:r>
    </w:p>
    <w:p w:rsidR="00550E78" w:rsidRDefault="00757A74" w:rsidP="00E06A81">
      <w:pPr>
        <w:pStyle w:val="Akapitzlist"/>
        <w:numPr>
          <w:ilvl w:val="0"/>
          <w:numId w:val="16"/>
        </w:numPr>
        <w:spacing w:after="0"/>
        <w:jc w:val="both"/>
      </w:pPr>
      <w:r>
        <w:t>Posadzka przy ścianach zakończona krawężnikiem wys. 12cm.</w:t>
      </w:r>
    </w:p>
    <w:p w:rsidR="00550E78" w:rsidRDefault="0047076F" w:rsidP="00E06A81">
      <w:pPr>
        <w:pStyle w:val="Akapitzlist"/>
        <w:numPr>
          <w:ilvl w:val="0"/>
          <w:numId w:val="16"/>
        </w:numPr>
        <w:spacing w:after="0"/>
        <w:jc w:val="both"/>
      </w:pPr>
      <w:r>
        <w:t>Wentylacja magazynu powinna sp</w:t>
      </w:r>
      <w:r w:rsidR="00EF009F">
        <w:t>ełniać warunek jednokrotnej wymiany</w:t>
      </w:r>
      <w:r>
        <w:t>/godzinę.</w:t>
      </w:r>
    </w:p>
    <w:p w:rsidR="00550E78" w:rsidRDefault="004935AB" w:rsidP="00E06A81">
      <w:pPr>
        <w:pStyle w:val="Akapitzlist"/>
        <w:numPr>
          <w:ilvl w:val="0"/>
          <w:numId w:val="16"/>
        </w:numPr>
        <w:spacing w:after="0"/>
        <w:jc w:val="both"/>
      </w:pPr>
      <w:r>
        <w:t>Przy wejściu</w:t>
      </w:r>
      <w:r w:rsidR="00735E6F">
        <w:t xml:space="preserve"> </w:t>
      </w:r>
      <w:r>
        <w:t xml:space="preserve">do budynku </w:t>
      </w:r>
      <w:r w:rsidR="00E06A81">
        <w:t xml:space="preserve">od strony drzwi </w:t>
      </w:r>
      <w:r>
        <w:t xml:space="preserve">należy zaprojektować schody w konstrukcji </w:t>
      </w:r>
      <w:r w:rsidR="00E06A81">
        <w:t xml:space="preserve">stalowej </w:t>
      </w:r>
      <w:r w:rsidRPr="00BF4827">
        <w:t xml:space="preserve"> z balustradą stalową.</w:t>
      </w:r>
      <w:r>
        <w:t xml:space="preserve"> </w:t>
      </w:r>
      <w:r w:rsidR="0067015A">
        <w:t xml:space="preserve">   </w:t>
      </w:r>
    </w:p>
    <w:p w:rsidR="00BF4827" w:rsidRDefault="00BF4827" w:rsidP="00E06A81">
      <w:pPr>
        <w:spacing w:after="0"/>
        <w:jc w:val="both"/>
      </w:pPr>
    </w:p>
    <w:p w:rsidR="00BF4827" w:rsidRPr="00EF009F" w:rsidRDefault="00BF4827" w:rsidP="00E06A81">
      <w:pPr>
        <w:spacing w:after="0"/>
        <w:jc w:val="both"/>
        <w:rPr>
          <w:b/>
          <w:color w:val="000000" w:themeColor="text1"/>
          <w:u w:val="single"/>
        </w:rPr>
      </w:pPr>
    </w:p>
    <w:p w:rsidR="005D1364" w:rsidRPr="00EF009F" w:rsidRDefault="005D1364" w:rsidP="00E06A81">
      <w:pPr>
        <w:spacing w:after="0"/>
        <w:jc w:val="both"/>
        <w:rPr>
          <w:b/>
          <w:color w:val="000000" w:themeColor="text1"/>
          <w:u w:val="single"/>
        </w:rPr>
      </w:pPr>
      <w:r w:rsidRPr="00EF009F">
        <w:rPr>
          <w:b/>
          <w:color w:val="000000" w:themeColor="text1"/>
          <w:u w:val="single"/>
        </w:rPr>
        <w:t>Do obowiązków wykonawcy należeć będzie:</w:t>
      </w:r>
    </w:p>
    <w:p w:rsidR="00BF4827" w:rsidRPr="00EF009F" w:rsidRDefault="005D1364" w:rsidP="00E06A81">
      <w:pPr>
        <w:spacing w:after="0"/>
        <w:jc w:val="both"/>
        <w:rPr>
          <w:color w:val="000000" w:themeColor="text1"/>
        </w:rPr>
      </w:pPr>
      <w:r w:rsidRPr="00EF009F">
        <w:rPr>
          <w:color w:val="000000" w:themeColor="text1"/>
        </w:rPr>
        <w:t>- wykonanie KIP-u,</w:t>
      </w:r>
    </w:p>
    <w:p w:rsidR="005D1364" w:rsidRPr="00EF009F" w:rsidRDefault="005D1364" w:rsidP="00E06A81">
      <w:pPr>
        <w:spacing w:after="0"/>
        <w:jc w:val="both"/>
        <w:rPr>
          <w:color w:val="000000" w:themeColor="text1"/>
        </w:rPr>
      </w:pPr>
      <w:r w:rsidRPr="00EF009F">
        <w:rPr>
          <w:color w:val="000000" w:themeColor="text1"/>
        </w:rPr>
        <w:t>- uzyskanie wypisu z MPZP,</w:t>
      </w:r>
    </w:p>
    <w:p w:rsidR="00346411" w:rsidRPr="00EF009F" w:rsidRDefault="00346411" w:rsidP="00E06A81">
      <w:pPr>
        <w:spacing w:after="0"/>
        <w:jc w:val="both"/>
        <w:rPr>
          <w:color w:val="000000" w:themeColor="text1"/>
        </w:rPr>
      </w:pPr>
      <w:r w:rsidRPr="00EF009F">
        <w:rPr>
          <w:color w:val="000000" w:themeColor="text1"/>
        </w:rPr>
        <w:t>- wykonanie projektu hali magazynowej wraz z PZT,</w:t>
      </w:r>
    </w:p>
    <w:p w:rsidR="005D1364" w:rsidRPr="00EF009F" w:rsidRDefault="005D1364" w:rsidP="00E06A81">
      <w:pPr>
        <w:spacing w:after="0"/>
        <w:jc w:val="both"/>
        <w:rPr>
          <w:color w:val="000000" w:themeColor="text1"/>
        </w:rPr>
      </w:pPr>
      <w:r w:rsidRPr="00EF009F">
        <w:rPr>
          <w:color w:val="000000" w:themeColor="text1"/>
        </w:rPr>
        <w:t>- uzyskanie pozwolenia na budowę,</w:t>
      </w:r>
    </w:p>
    <w:p w:rsidR="005D1364" w:rsidRPr="00EF009F" w:rsidRDefault="005D1364" w:rsidP="00E06A81">
      <w:pPr>
        <w:spacing w:after="0"/>
        <w:jc w:val="both"/>
        <w:rPr>
          <w:color w:val="000000" w:themeColor="text1"/>
        </w:rPr>
      </w:pPr>
      <w:r w:rsidRPr="00EF009F">
        <w:rPr>
          <w:color w:val="000000" w:themeColor="text1"/>
        </w:rPr>
        <w:t>- zgłoszenie rozpoczęcia budowy,</w:t>
      </w:r>
    </w:p>
    <w:p w:rsidR="005D1364" w:rsidRPr="00EF009F" w:rsidRDefault="005D1364" w:rsidP="00E06A81">
      <w:pPr>
        <w:spacing w:after="0"/>
        <w:jc w:val="both"/>
        <w:rPr>
          <w:color w:val="000000" w:themeColor="text1"/>
        </w:rPr>
      </w:pPr>
      <w:r w:rsidRPr="00EF009F">
        <w:rPr>
          <w:color w:val="000000" w:themeColor="text1"/>
        </w:rPr>
        <w:t xml:space="preserve">- zgłoszenie zakończenia budowy. </w:t>
      </w:r>
    </w:p>
    <w:p w:rsidR="00EF009F" w:rsidRDefault="00EF009F" w:rsidP="00E06A81">
      <w:pPr>
        <w:spacing w:after="0"/>
        <w:jc w:val="both"/>
      </w:pPr>
    </w:p>
    <w:p w:rsidR="00EF009F" w:rsidRDefault="00EF009F" w:rsidP="00E06A81">
      <w:pPr>
        <w:spacing w:after="0"/>
        <w:jc w:val="both"/>
        <w:rPr>
          <w:b/>
          <w:u w:val="single"/>
        </w:rPr>
      </w:pPr>
      <w:r w:rsidRPr="008345D3">
        <w:rPr>
          <w:b/>
          <w:u w:val="single"/>
        </w:rPr>
        <w:t xml:space="preserve">Oferta powinna zawierać szczegółową specyfikację hali namiotowej </w:t>
      </w:r>
      <w:r w:rsidR="00734F4C" w:rsidRPr="008345D3">
        <w:rPr>
          <w:b/>
          <w:u w:val="single"/>
        </w:rPr>
        <w:t>oraz wykonywanych prac.</w:t>
      </w:r>
    </w:p>
    <w:p w:rsidR="008345D3" w:rsidRPr="008345D3" w:rsidRDefault="008345D3" w:rsidP="00E06A81">
      <w:pPr>
        <w:spacing w:after="0"/>
        <w:jc w:val="both"/>
        <w:rPr>
          <w:b/>
          <w:u w:val="single"/>
        </w:rPr>
      </w:pPr>
    </w:p>
    <w:p w:rsidR="00734F4C" w:rsidRDefault="00734F4C" w:rsidP="00E06A81">
      <w:pPr>
        <w:spacing w:after="0"/>
        <w:jc w:val="both"/>
      </w:pPr>
      <w:r>
        <w:t>Gwarancja na przedmiot zamówienia nie powinna być krótsza niż 48msc.</w:t>
      </w:r>
    </w:p>
    <w:p w:rsidR="00734F4C" w:rsidRDefault="00734F4C" w:rsidP="00E06A81">
      <w:pPr>
        <w:spacing w:after="0"/>
        <w:jc w:val="both"/>
      </w:pPr>
    </w:p>
    <w:p w:rsidR="00734F4C" w:rsidRPr="00B21D37" w:rsidRDefault="00734F4C" w:rsidP="00E06A81">
      <w:pPr>
        <w:spacing w:after="0"/>
        <w:jc w:val="both"/>
      </w:pPr>
      <w:r>
        <w:t>Wizja lokalna</w:t>
      </w:r>
      <w:r w:rsidR="008345D3">
        <w:t xml:space="preserve"> w miejscu prowadzenia prac jest</w:t>
      </w:r>
      <w:r>
        <w:t xml:space="preserve"> obowiązkowa. Wizja możliwa po wcześniejszym uzgodnieniu terminu. Osobami do kontaktu są: </w:t>
      </w:r>
      <w:r w:rsidRPr="00734F4C">
        <w:rPr>
          <w:u w:val="single"/>
        </w:rPr>
        <w:t>Michał Walczak</w:t>
      </w:r>
      <w:r>
        <w:t xml:space="preserve">: e-mail </w:t>
      </w:r>
      <w:hyperlink r:id="rId7" w:history="1">
        <w:r w:rsidRPr="00497224">
          <w:rPr>
            <w:rStyle w:val="Hipercze"/>
          </w:rPr>
          <w:t>michal.walczak@kgssa.pl</w:t>
        </w:r>
      </w:hyperlink>
      <w:r>
        <w:t xml:space="preserve"> kom. 782950054 lub </w:t>
      </w:r>
      <w:r w:rsidRPr="00734F4C">
        <w:rPr>
          <w:u w:val="single"/>
        </w:rPr>
        <w:t>Agnieszka Aleksander</w:t>
      </w:r>
      <w:r>
        <w:t xml:space="preserve">: e-mail </w:t>
      </w:r>
      <w:hyperlink r:id="rId8" w:history="1">
        <w:r w:rsidRPr="00497224">
          <w:rPr>
            <w:rStyle w:val="Hipercze"/>
          </w:rPr>
          <w:t>agnieszka.aleksander@kgssa.pl</w:t>
        </w:r>
      </w:hyperlink>
      <w:r>
        <w:t xml:space="preserve"> kom. 695608251</w:t>
      </w:r>
      <w:r w:rsidR="00F32F7F">
        <w:t>.</w:t>
      </w:r>
    </w:p>
    <w:sectPr w:rsidR="00734F4C" w:rsidRPr="00B21D37" w:rsidSect="00550E7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3B3" w:rsidRDefault="003D13B3" w:rsidP="00550E78">
      <w:pPr>
        <w:spacing w:after="0" w:line="240" w:lineRule="auto"/>
      </w:pPr>
      <w:r>
        <w:separator/>
      </w:r>
    </w:p>
  </w:endnote>
  <w:endnote w:type="continuationSeparator" w:id="0">
    <w:p w:rsidR="003D13B3" w:rsidRDefault="003D13B3" w:rsidP="00550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3B3" w:rsidRDefault="003D13B3" w:rsidP="00550E78">
      <w:pPr>
        <w:spacing w:after="0" w:line="240" w:lineRule="auto"/>
      </w:pPr>
      <w:r>
        <w:separator/>
      </w:r>
    </w:p>
  </w:footnote>
  <w:footnote w:type="continuationSeparator" w:id="0">
    <w:p w:rsidR="003D13B3" w:rsidRDefault="003D13B3" w:rsidP="00550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0760"/>
    <w:multiLevelType w:val="hybridMultilevel"/>
    <w:tmpl w:val="58424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6E6A"/>
    <w:multiLevelType w:val="hybridMultilevel"/>
    <w:tmpl w:val="4A1CAD1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DF355E"/>
    <w:multiLevelType w:val="hybridMultilevel"/>
    <w:tmpl w:val="40020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74F68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70558E4"/>
    <w:multiLevelType w:val="hybridMultilevel"/>
    <w:tmpl w:val="E0D88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6626C"/>
    <w:multiLevelType w:val="hybridMultilevel"/>
    <w:tmpl w:val="DBA25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D570A"/>
    <w:multiLevelType w:val="hybridMultilevel"/>
    <w:tmpl w:val="9DFE9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00162"/>
    <w:multiLevelType w:val="hybridMultilevel"/>
    <w:tmpl w:val="49E09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A56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810D90"/>
    <w:multiLevelType w:val="hybridMultilevel"/>
    <w:tmpl w:val="AF6EA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91F85"/>
    <w:multiLevelType w:val="hybridMultilevel"/>
    <w:tmpl w:val="BEA67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E2D1F"/>
    <w:multiLevelType w:val="hybridMultilevel"/>
    <w:tmpl w:val="8FA65EC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40C333D6"/>
    <w:multiLevelType w:val="multilevel"/>
    <w:tmpl w:val="CDF6EE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F91E5B"/>
    <w:multiLevelType w:val="multilevel"/>
    <w:tmpl w:val="04B03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49E1B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837C7C"/>
    <w:multiLevelType w:val="multilevel"/>
    <w:tmpl w:val="CDF6EE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DAA494D"/>
    <w:multiLevelType w:val="multilevel"/>
    <w:tmpl w:val="96CA48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6"/>
  </w:num>
  <w:num w:numId="5">
    <w:abstractNumId w:val="15"/>
  </w:num>
  <w:num w:numId="6">
    <w:abstractNumId w:val="12"/>
  </w:num>
  <w:num w:numId="7">
    <w:abstractNumId w:val="8"/>
  </w:num>
  <w:num w:numId="8">
    <w:abstractNumId w:val="14"/>
  </w:num>
  <w:num w:numId="9">
    <w:abstractNumId w:val="3"/>
  </w:num>
  <w:num w:numId="10">
    <w:abstractNumId w:val="7"/>
  </w:num>
  <w:num w:numId="11">
    <w:abstractNumId w:val="1"/>
  </w:num>
  <w:num w:numId="12">
    <w:abstractNumId w:val="10"/>
  </w:num>
  <w:num w:numId="13">
    <w:abstractNumId w:val="2"/>
  </w:num>
  <w:num w:numId="14">
    <w:abstractNumId w:val="11"/>
  </w:num>
  <w:num w:numId="15">
    <w:abstractNumId w:val="6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37"/>
    <w:rsid w:val="0003425B"/>
    <w:rsid w:val="0006395B"/>
    <w:rsid w:val="00095A4F"/>
    <w:rsid w:val="000A44EA"/>
    <w:rsid w:val="000E7C26"/>
    <w:rsid w:val="000F4830"/>
    <w:rsid w:val="001A01C1"/>
    <w:rsid w:val="001A4CAC"/>
    <w:rsid w:val="001A5FA6"/>
    <w:rsid w:val="001B5F5A"/>
    <w:rsid w:val="002130F0"/>
    <w:rsid w:val="002C2124"/>
    <w:rsid w:val="00346411"/>
    <w:rsid w:val="00373DF9"/>
    <w:rsid w:val="0037685D"/>
    <w:rsid w:val="00387A2A"/>
    <w:rsid w:val="003A342F"/>
    <w:rsid w:val="003D13B3"/>
    <w:rsid w:val="0045064D"/>
    <w:rsid w:val="0047076F"/>
    <w:rsid w:val="004935AB"/>
    <w:rsid w:val="004A26B2"/>
    <w:rsid w:val="00530662"/>
    <w:rsid w:val="00550E78"/>
    <w:rsid w:val="005A56F9"/>
    <w:rsid w:val="005D1364"/>
    <w:rsid w:val="0060309B"/>
    <w:rsid w:val="0067015A"/>
    <w:rsid w:val="006904DF"/>
    <w:rsid w:val="00734F4C"/>
    <w:rsid w:val="00735E6F"/>
    <w:rsid w:val="00745BE7"/>
    <w:rsid w:val="00757A74"/>
    <w:rsid w:val="007637BD"/>
    <w:rsid w:val="00785A3D"/>
    <w:rsid w:val="0081698D"/>
    <w:rsid w:val="008345D3"/>
    <w:rsid w:val="008E3E2E"/>
    <w:rsid w:val="00915955"/>
    <w:rsid w:val="00974F33"/>
    <w:rsid w:val="009C5CCE"/>
    <w:rsid w:val="009E1302"/>
    <w:rsid w:val="009E60B1"/>
    <w:rsid w:val="00A4158A"/>
    <w:rsid w:val="00B026BF"/>
    <w:rsid w:val="00B21D37"/>
    <w:rsid w:val="00B41CEC"/>
    <w:rsid w:val="00B70D1E"/>
    <w:rsid w:val="00BD5892"/>
    <w:rsid w:val="00BF4827"/>
    <w:rsid w:val="00C76CFE"/>
    <w:rsid w:val="00D025C2"/>
    <w:rsid w:val="00D23AEB"/>
    <w:rsid w:val="00D83C32"/>
    <w:rsid w:val="00D93421"/>
    <w:rsid w:val="00DA0B63"/>
    <w:rsid w:val="00DF5353"/>
    <w:rsid w:val="00E05421"/>
    <w:rsid w:val="00E06A81"/>
    <w:rsid w:val="00E60FC4"/>
    <w:rsid w:val="00EF009F"/>
    <w:rsid w:val="00F31D38"/>
    <w:rsid w:val="00F32F7F"/>
    <w:rsid w:val="00F5090C"/>
    <w:rsid w:val="00FD1810"/>
    <w:rsid w:val="00FE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58047"/>
  <w15:docId w15:val="{1B8EBD75-26BA-4D82-99EF-E666D759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09B"/>
  </w:style>
  <w:style w:type="paragraph" w:styleId="Nagwek1">
    <w:name w:val="heading 1"/>
    <w:basedOn w:val="Normalny"/>
    <w:next w:val="Normalny"/>
    <w:link w:val="Nagwek1Znak"/>
    <w:uiPriority w:val="9"/>
    <w:qFormat/>
    <w:rsid w:val="00550E78"/>
    <w:pPr>
      <w:keepNext/>
      <w:keepLines/>
      <w:numPr>
        <w:numId w:val="9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0E78"/>
    <w:pPr>
      <w:keepNext/>
      <w:keepLines/>
      <w:numPr>
        <w:ilvl w:val="1"/>
        <w:numId w:val="9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0E78"/>
    <w:pPr>
      <w:keepNext/>
      <w:keepLines/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0E78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0E78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0E78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0E78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0E78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0E78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7A2A"/>
    <w:pPr>
      <w:spacing w:after="160" w:line="259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50E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0E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0E7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0E7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0E7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0E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0E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0E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0E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550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E78"/>
  </w:style>
  <w:style w:type="paragraph" w:styleId="Stopka">
    <w:name w:val="footer"/>
    <w:basedOn w:val="Normalny"/>
    <w:link w:val="StopkaZnak"/>
    <w:uiPriority w:val="99"/>
    <w:unhideWhenUsed/>
    <w:rsid w:val="00550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E78"/>
  </w:style>
  <w:style w:type="character" w:styleId="Hipercze">
    <w:name w:val="Hyperlink"/>
    <w:basedOn w:val="Domylnaczcionkaakapitu"/>
    <w:uiPriority w:val="99"/>
    <w:unhideWhenUsed/>
    <w:rsid w:val="00734F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aleksander@kgss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al.walczak@kgs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651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 Aleksander</cp:lastModifiedBy>
  <cp:revision>6</cp:revision>
  <dcterms:created xsi:type="dcterms:W3CDTF">2025-07-18T12:09:00Z</dcterms:created>
  <dcterms:modified xsi:type="dcterms:W3CDTF">2025-07-23T13:36:00Z</dcterms:modified>
</cp:coreProperties>
</file>